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before="77"/>
        <w:rPr>
          <w:sz w:val="22"/>
        </w:rPr>
      </w:pPr>
    </w:p>
    <w:p>
      <w:pPr>
        <w:spacing w:line="276" w:lineRule="auto" w:before="0"/>
        <w:ind w:left="701" w:right="134" w:firstLine="1"/>
        <w:jc w:val="center"/>
        <w:rPr>
          <w:sz w:val="22"/>
        </w:rPr>
      </w:pPr>
      <w:r>
        <w:rPr>
          <w:sz w:val="22"/>
        </w:rPr>
        <w:t>ANALISIS METODE PELAKSANAAN PEKERJAAN PIPA (</w:t>
      </w:r>
      <w:r>
        <w:rPr>
          <w:i/>
          <w:sz w:val="22"/>
        </w:rPr>
        <w:t>HIGH DENSITY POLYETYLINE</w:t>
      </w:r>
      <w:r>
        <w:rPr>
          <w:i/>
          <w:spacing w:val="-5"/>
          <w:sz w:val="22"/>
        </w:rPr>
        <w:t> </w:t>
      </w:r>
      <w:r>
        <w:rPr>
          <w:i/>
          <w:sz w:val="22"/>
        </w:rPr>
        <w:t>DIAMETER</w:t>
      </w:r>
      <w:r>
        <w:rPr>
          <w:i/>
          <w:spacing w:val="-5"/>
          <w:sz w:val="22"/>
        </w:rPr>
        <w:t> </w:t>
      </w:r>
      <w:r>
        <w:rPr>
          <w:i/>
          <w:sz w:val="22"/>
        </w:rPr>
        <w:t>NOMINAL</w:t>
      </w:r>
      <w:r>
        <w:rPr>
          <w:sz w:val="22"/>
        </w:rPr>
        <w:t>)</w:t>
      </w:r>
      <w:r>
        <w:rPr>
          <w:spacing w:val="-5"/>
          <w:sz w:val="22"/>
        </w:rPr>
        <w:t> </w:t>
      </w:r>
      <w:r>
        <w:rPr>
          <w:sz w:val="22"/>
        </w:rPr>
        <w:t>PADA</w:t>
      </w:r>
      <w:r>
        <w:rPr>
          <w:spacing w:val="-5"/>
          <w:sz w:val="22"/>
        </w:rPr>
        <w:t> </w:t>
      </w:r>
      <w:r>
        <w:rPr>
          <w:sz w:val="22"/>
        </w:rPr>
        <w:t>PDAM</w:t>
      </w:r>
      <w:r>
        <w:rPr>
          <w:spacing w:val="-6"/>
          <w:sz w:val="22"/>
        </w:rPr>
        <w:t> </w:t>
      </w:r>
      <w:r>
        <w:rPr>
          <w:sz w:val="22"/>
        </w:rPr>
        <w:t>DI</w:t>
      </w:r>
      <w:r>
        <w:rPr>
          <w:spacing w:val="-5"/>
          <w:sz w:val="22"/>
        </w:rPr>
        <w:t> </w:t>
      </w:r>
      <w:r>
        <w:rPr>
          <w:sz w:val="22"/>
        </w:rPr>
        <w:t>KECAMATAN</w:t>
      </w:r>
      <w:r>
        <w:rPr>
          <w:spacing w:val="-5"/>
          <w:sz w:val="22"/>
        </w:rPr>
        <w:t> </w:t>
      </w:r>
      <w:r>
        <w:rPr>
          <w:sz w:val="22"/>
        </w:rPr>
        <w:t>BUNDER MANYAR, KABUPATEN GRESIK, JAWA TIMUR</w:t>
      </w:r>
    </w:p>
    <w:p>
      <w:pPr>
        <w:pStyle w:val="Heading1"/>
      </w:pPr>
      <w:r>
        <w:rPr>
          <w:color w:val="0C0C0C"/>
        </w:rPr>
        <w:t>Muhammad</w:t>
      </w:r>
      <w:r>
        <w:rPr>
          <w:color w:val="0C0C0C"/>
          <w:spacing w:val="-8"/>
        </w:rPr>
        <w:t> </w:t>
      </w:r>
      <w:r>
        <w:rPr>
          <w:color w:val="0C0C0C"/>
        </w:rPr>
        <w:t>Sofyan¹</w:t>
      </w:r>
      <w:r>
        <w:rPr>
          <w:color w:val="0C0C0C"/>
          <w:spacing w:val="-8"/>
        </w:rPr>
        <w:t> </w:t>
      </w:r>
      <w:r>
        <w:rPr>
          <w:color w:val="0C0C0C"/>
        </w:rPr>
        <w:t>Yurnalisdel²</w:t>
      </w:r>
      <w:r>
        <w:rPr>
          <w:color w:val="0C0C0C"/>
          <w:spacing w:val="-8"/>
        </w:rPr>
        <w:t> </w:t>
      </w:r>
      <w:r>
        <w:rPr>
          <w:color w:val="0C0C0C"/>
          <w:spacing w:val="-2"/>
        </w:rPr>
        <w:t>Suhudi³</w:t>
      </w:r>
    </w:p>
    <w:p>
      <w:pPr>
        <w:spacing w:line="276" w:lineRule="auto" w:before="38"/>
        <w:ind w:left="566" w:right="2" w:firstLine="0"/>
        <w:jc w:val="center"/>
        <w:rPr>
          <w:sz w:val="22"/>
        </w:rPr>
      </w:pPr>
      <w:r>
        <w:rPr>
          <w:color w:val="0C0C0C"/>
          <w:sz w:val="22"/>
        </w:rPr>
        <w:t>Program</w:t>
      </w:r>
      <w:r>
        <w:rPr>
          <w:color w:val="0C0C0C"/>
          <w:spacing w:val="-6"/>
          <w:sz w:val="22"/>
        </w:rPr>
        <w:t> </w:t>
      </w:r>
      <w:r>
        <w:rPr>
          <w:color w:val="0C0C0C"/>
          <w:sz w:val="22"/>
        </w:rPr>
        <w:t>Studi</w:t>
      </w:r>
      <w:r>
        <w:rPr>
          <w:color w:val="0C0C0C"/>
          <w:spacing w:val="-6"/>
          <w:sz w:val="22"/>
        </w:rPr>
        <w:t> </w:t>
      </w:r>
      <w:r>
        <w:rPr>
          <w:color w:val="0C0C0C"/>
          <w:sz w:val="22"/>
        </w:rPr>
        <w:t>Teknik</w:t>
      </w:r>
      <w:r>
        <w:rPr>
          <w:color w:val="0C0C0C"/>
          <w:spacing w:val="-6"/>
          <w:sz w:val="22"/>
        </w:rPr>
        <w:t> </w:t>
      </w:r>
      <w:r>
        <w:rPr>
          <w:color w:val="0C0C0C"/>
          <w:sz w:val="22"/>
        </w:rPr>
        <w:t>Sipil/Fakultas</w:t>
      </w:r>
      <w:r>
        <w:rPr>
          <w:color w:val="0C0C0C"/>
          <w:spacing w:val="-6"/>
          <w:sz w:val="22"/>
        </w:rPr>
        <w:t> </w:t>
      </w:r>
      <w:r>
        <w:rPr>
          <w:color w:val="0C0C0C"/>
          <w:sz w:val="22"/>
        </w:rPr>
        <w:t>Teknik</w:t>
      </w:r>
      <w:r>
        <w:rPr>
          <w:color w:val="0C0C0C"/>
          <w:spacing w:val="-6"/>
          <w:sz w:val="22"/>
        </w:rPr>
        <w:t> </w:t>
      </w:r>
      <w:r>
        <w:rPr>
          <w:color w:val="0C0C0C"/>
          <w:sz w:val="22"/>
        </w:rPr>
        <w:t>dan</w:t>
      </w:r>
      <w:r>
        <w:rPr>
          <w:color w:val="0C0C0C"/>
          <w:spacing w:val="-6"/>
          <w:sz w:val="22"/>
        </w:rPr>
        <w:t> </w:t>
      </w:r>
      <w:r>
        <w:rPr>
          <w:color w:val="0C0C0C"/>
          <w:sz w:val="22"/>
        </w:rPr>
        <w:t>Teknologi/Universitas</w:t>
      </w:r>
      <w:r>
        <w:rPr>
          <w:color w:val="0C0C0C"/>
          <w:spacing w:val="-6"/>
          <w:sz w:val="22"/>
        </w:rPr>
        <w:t> </w:t>
      </w:r>
      <w:r>
        <w:rPr>
          <w:color w:val="0C0C0C"/>
          <w:sz w:val="22"/>
        </w:rPr>
        <w:t>Tribhuwana </w:t>
      </w:r>
      <w:r>
        <w:rPr>
          <w:color w:val="0C0C0C"/>
          <w:spacing w:val="-2"/>
          <w:sz w:val="22"/>
        </w:rPr>
        <w:t>Tunggadewi</w:t>
      </w:r>
    </w:p>
    <w:p>
      <w:pPr>
        <w:pStyle w:val="Heading2"/>
      </w:pPr>
      <w:r>
        <w:rPr>
          <w:color w:val="0C0C0C"/>
        </w:rPr>
        <w:t>e-mail:</w:t>
      </w:r>
      <w:r>
        <w:rPr>
          <w:color w:val="0C0C0C"/>
          <w:spacing w:val="-5"/>
        </w:rPr>
        <w:t> </w:t>
      </w:r>
      <w:hyperlink r:id="rId6">
        <w:r>
          <w:rPr>
            <w:color w:val="0000FF"/>
            <w:spacing w:val="-2"/>
            <w:u w:val="single" w:color="0000FF"/>
          </w:rPr>
          <w:t>sofyandaun123@gmail.com</w:t>
        </w:r>
      </w:hyperlink>
    </w:p>
    <w:p>
      <w:pPr>
        <w:spacing w:line="240" w:lineRule="auto" w:before="7"/>
        <w:rPr>
          <w:sz w:val="5"/>
        </w:rPr>
      </w:pPr>
      <w:r>
        <w:rPr>
          <w:sz w:val="5"/>
        </w:rPr>
        <mc:AlternateContent>
          <mc:Choice Requires="wps">
            <w:drawing>
              <wp:anchor distT="0" distB="0" distL="0" distR="0" allowOverlap="1" layoutInCell="1" locked="0" behindDoc="1" simplePos="0" relativeHeight="487587840">
                <wp:simplePos x="0" y="0"/>
                <wp:positionH relativeFrom="page">
                  <wp:posOffset>1440180</wp:posOffset>
                </wp:positionH>
                <wp:positionV relativeFrom="paragraph">
                  <wp:posOffset>56539</wp:posOffset>
                </wp:positionV>
                <wp:extent cx="4994275" cy="1143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4994275" cy="11430"/>
                        </a:xfrm>
                        <a:custGeom>
                          <a:avLst/>
                          <a:gdLst/>
                          <a:ahLst/>
                          <a:cxnLst/>
                          <a:rect l="l" t="t" r="r" b="b"/>
                          <a:pathLst>
                            <a:path w="4994275" h="11430">
                              <a:moveTo>
                                <a:pt x="0" y="11429"/>
                              </a:moveTo>
                              <a:lnTo>
                                <a:pt x="4994275" y="0"/>
                              </a:lnTo>
                            </a:path>
                          </a:pathLst>
                        </a:custGeom>
                        <a:ln w="2857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8640;mso-wrap-distance-left:0;mso-wrap-distance-right:0" from="113.400002pt,5.3519pt" to="506.650002pt,4.4519pt" stroked="true" strokeweight="2.25pt" strokecolor="#000000">
                <v:stroke dashstyle="solid"/>
                <w10:wrap type="topAndBottom"/>
              </v:line>
            </w:pict>
          </mc:Fallback>
        </mc:AlternateContent>
      </w:r>
    </w:p>
    <w:p>
      <w:pPr>
        <w:pStyle w:val="Title"/>
      </w:pPr>
      <w:r>
        <w:rPr>
          <w:spacing w:val="-2"/>
        </w:rPr>
        <w:t>ABSTRAK</w:t>
      </w:r>
    </w:p>
    <w:p>
      <w:pPr>
        <w:spacing w:line="276" w:lineRule="auto" w:before="258"/>
        <w:ind w:left="568" w:right="1" w:firstLine="0"/>
        <w:jc w:val="both"/>
        <w:rPr>
          <w:sz w:val="22"/>
        </w:rPr>
      </w:pPr>
      <w:r>
        <w:rPr>
          <w:sz w:val="22"/>
        </w:rPr>
        <w:t>Pelaksanaan proyek jaringan perpipaan air minum memerlukan perencanaan </w:t>
      </w:r>
      <w:r>
        <w:rPr>
          <w:sz w:val="22"/>
        </w:rPr>
        <w:t>metode, biaya, dan waktu yang terintegrasi agar pekerjaan dapat diselesaikan secara efisien dan tepat sasaran. Proyek SPAM Umbulan Sub DC Bunder–Manyar merupakan proyek pemasangan pipa HDPE DN 630 mm dengan panjang total 5,8 km yang memiliki variasi kondisi</w:t>
      </w:r>
      <w:r>
        <w:rPr>
          <w:spacing w:val="-2"/>
          <w:sz w:val="22"/>
        </w:rPr>
        <w:t> </w:t>
      </w:r>
      <w:r>
        <w:rPr>
          <w:sz w:val="22"/>
        </w:rPr>
        <w:t>lapangan,</w:t>
      </w:r>
      <w:r>
        <w:rPr>
          <w:spacing w:val="-2"/>
          <w:sz w:val="22"/>
        </w:rPr>
        <w:t> </w:t>
      </w:r>
      <w:r>
        <w:rPr>
          <w:sz w:val="22"/>
        </w:rPr>
        <w:t>meliputi</w:t>
      </w:r>
      <w:r>
        <w:rPr>
          <w:spacing w:val="-2"/>
          <w:sz w:val="22"/>
        </w:rPr>
        <w:t> </w:t>
      </w:r>
      <w:r>
        <w:rPr>
          <w:sz w:val="22"/>
        </w:rPr>
        <w:t>area</w:t>
      </w:r>
      <w:r>
        <w:rPr>
          <w:spacing w:val="-2"/>
          <w:sz w:val="22"/>
        </w:rPr>
        <w:t> </w:t>
      </w:r>
      <w:r>
        <w:rPr>
          <w:sz w:val="22"/>
        </w:rPr>
        <w:t>terbuka,</w:t>
      </w:r>
      <w:r>
        <w:rPr>
          <w:spacing w:val="-2"/>
          <w:sz w:val="22"/>
        </w:rPr>
        <w:t> </w:t>
      </w:r>
      <w:r>
        <w:rPr>
          <w:sz w:val="22"/>
        </w:rPr>
        <w:t>perlintasan</w:t>
      </w:r>
      <w:r>
        <w:rPr>
          <w:spacing w:val="-2"/>
          <w:sz w:val="22"/>
        </w:rPr>
        <w:t> </w:t>
      </w:r>
      <w:r>
        <w:rPr>
          <w:sz w:val="22"/>
        </w:rPr>
        <w:t>jalan,</w:t>
      </w:r>
      <w:r>
        <w:rPr>
          <w:spacing w:val="-2"/>
          <w:sz w:val="22"/>
        </w:rPr>
        <w:t> </w:t>
      </w:r>
      <w:r>
        <w:rPr>
          <w:sz w:val="22"/>
        </w:rPr>
        <w:t>dan</w:t>
      </w:r>
      <w:r>
        <w:rPr>
          <w:spacing w:val="-2"/>
          <w:sz w:val="22"/>
        </w:rPr>
        <w:t> </w:t>
      </w:r>
      <w:r>
        <w:rPr>
          <w:sz w:val="22"/>
        </w:rPr>
        <w:t>perlintasan</w:t>
      </w:r>
      <w:r>
        <w:rPr>
          <w:spacing w:val="-2"/>
          <w:sz w:val="22"/>
        </w:rPr>
        <w:t> </w:t>
      </w:r>
      <w:r>
        <w:rPr>
          <w:sz w:val="22"/>
        </w:rPr>
        <w:t>sungai.</w:t>
      </w:r>
      <w:r>
        <w:rPr>
          <w:spacing w:val="-2"/>
          <w:sz w:val="22"/>
        </w:rPr>
        <w:t> </w:t>
      </w:r>
      <w:r>
        <w:rPr>
          <w:sz w:val="22"/>
        </w:rPr>
        <w:t>Kondisi tersebut menuntut penerapan metode pelaksanaan yang adaptif, khususnya kombinasi metode open cut dan horizontal directional drilling (HDD). Penelitian ini bertujuan untuk menganalisis metode pelaksanaan pekerjaan perpipaan, menganalisis biaya dan waktu pelaksanaan, serta mengevaluasi tingkat progres pekerjaan berdasarkan hasil observasi lapangan. Metode penelitian yang digunakan adalah deskriptif dengan pendekatan campuran kualitatif dan kuantitatif. Data diperoleh melalui observasi lapangan pada segmen observasi sepanjang 3 km serta dokumentasi proyek berupa Rencana Anggaran Biaya (RAB), metode pelaksanaan, dan time schedule. Analisis biaya dilakukan berdasarkan rekapitulasi volume dan harga satuan pekerjaan, sedangkan analisis waktu menggunakan pendekatan pembobotan biaya terhadap durasi (cost-weighted scheduling). Tingkat proses pekerjaan dianalisis dengan membandingkan capaian segmen observasi terhadap total panjang proyek. Hasil penelitian menunjukkan bahwa pada segmen observasi</w:t>
      </w:r>
      <w:r>
        <w:rPr>
          <w:spacing w:val="-1"/>
          <w:sz w:val="22"/>
        </w:rPr>
        <w:t> </w:t>
      </w:r>
      <w:r>
        <w:rPr>
          <w:sz w:val="22"/>
        </w:rPr>
        <w:t>3</w:t>
      </w:r>
      <w:r>
        <w:rPr>
          <w:spacing w:val="-1"/>
          <w:sz w:val="22"/>
        </w:rPr>
        <w:t> </w:t>
      </w:r>
      <w:r>
        <w:rPr>
          <w:sz w:val="22"/>
        </w:rPr>
        <w:t>km,</w:t>
      </w:r>
      <w:r>
        <w:rPr>
          <w:spacing w:val="-1"/>
          <w:sz w:val="22"/>
        </w:rPr>
        <w:t> </w:t>
      </w:r>
      <w:r>
        <w:rPr>
          <w:sz w:val="22"/>
        </w:rPr>
        <w:t>pekerjaan</w:t>
      </w:r>
      <w:r>
        <w:rPr>
          <w:spacing w:val="-1"/>
          <w:sz w:val="22"/>
        </w:rPr>
        <w:t> </w:t>
      </w:r>
      <w:r>
        <w:rPr>
          <w:sz w:val="22"/>
        </w:rPr>
        <w:t>dilaksanakan</w:t>
      </w:r>
      <w:r>
        <w:rPr>
          <w:spacing w:val="-1"/>
          <w:sz w:val="22"/>
        </w:rPr>
        <w:t> </w:t>
      </w:r>
      <w:r>
        <w:rPr>
          <w:sz w:val="22"/>
        </w:rPr>
        <w:t>menggunakan</w:t>
      </w:r>
      <w:r>
        <w:rPr>
          <w:spacing w:val="-1"/>
          <w:sz w:val="22"/>
        </w:rPr>
        <w:t> </w:t>
      </w:r>
      <w:r>
        <w:rPr>
          <w:sz w:val="22"/>
        </w:rPr>
        <w:t>metode</w:t>
      </w:r>
      <w:r>
        <w:rPr>
          <w:spacing w:val="-1"/>
          <w:sz w:val="22"/>
        </w:rPr>
        <w:t> </w:t>
      </w:r>
      <w:r>
        <w:rPr>
          <w:sz w:val="22"/>
        </w:rPr>
        <w:t>open</w:t>
      </w:r>
      <w:r>
        <w:rPr>
          <w:spacing w:val="-1"/>
          <w:sz w:val="22"/>
        </w:rPr>
        <w:t> </w:t>
      </w:r>
      <w:r>
        <w:rPr>
          <w:sz w:val="22"/>
        </w:rPr>
        <w:t>cut</w:t>
      </w:r>
      <w:r>
        <w:rPr>
          <w:spacing w:val="-1"/>
          <w:sz w:val="22"/>
        </w:rPr>
        <w:t> </w:t>
      </w:r>
      <w:r>
        <w:rPr>
          <w:sz w:val="22"/>
        </w:rPr>
        <w:t>sepanjang</w:t>
      </w:r>
      <w:r>
        <w:rPr>
          <w:spacing w:val="-1"/>
          <w:sz w:val="22"/>
        </w:rPr>
        <w:t> </w:t>
      </w:r>
      <w:r>
        <w:rPr>
          <w:sz w:val="22"/>
        </w:rPr>
        <w:t>±2.460 m</w:t>
      </w:r>
      <w:r>
        <w:rPr>
          <w:spacing w:val="-8"/>
          <w:sz w:val="22"/>
        </w:rPr>
        <w:t> </w:t>
      </w:r>
      <w:r>
        <w:rPr>
          <w:sz w:val="22"/>
        </w:rPr>
        <w:t>dan</w:t>
      </w:r>
      <w:r>
        <w:rPr>
          <w:spacing w:val="-8"/>
          <w:sz w:val="22"/>
        </w:rPr>
        <w:t> </w:t>
      </w:r>
      <w:r>
        <w:rPr>
          <w:sz w:val="22"/>
        </w:rPr>
        <w:t>metode</w:t>
      </w:r>
      <w:r>
        <w:rPr>
          <w:spacing w:val="-8"/>
          <w:sz w:val="22"/>
        </w:rPr>
        <w:t> </w:t>
      </w:r>
      <w:r>
        <w:rPr>
          <w:sz w:val="22"/>
        </w:rPr>
        <w:t>HDD</w:t>
      </w:r>
      <w:r>
        <w:rPr>
          <w:spacing w:val="-8"/>
          <w:sz w:val="22"/>
        </w:rPr>
        <w:t> </w:t>
      </w:r>
      <w:r>
        <w:rPr>
          <w:sz w:val="22"/>
        </w:rPr>
        <w:t>sepanjang</w:t>
      </w:r>
      <w:r>
        <w:rPr>
          <w:spacing w:val="-8"/>
          <w:sz w:val="22"/>
        </w:rPr>
        <w:t> </w:t>
      </w:r>
      <w:r>
        <w:rPr>
          <w:sz w:val="22"/>
        </w:rPr>
        <w:t>±540</w:t>
      </w:r>
      <w:r>
        <w:rPr>
          <w:spacing w:val="-8"/>
          <w:sz w:val="22"/>
        </w:rPr>
        <w:t> </w:t>
      </w:r>
      <w:r>
        <w:rPr>
          <w:sz w:val="22"/>
        </w:rPr>
        <w:t>m.</w:t>
      </w:r>
      <w:r>
        <w:rPr>
          <w:spacing w:val="-8"/>
          <w:sz w:val="22"/>
        </w:rPr>
        <w:t> </w:t>
      </w:r>
      <w:r>
        <w:rPr>
          <w:sz w:val="22"/>
        </w:rPr>
        <w:t>Total</w:t>
      </w:r>
      <w:r>
        <w:rPr>
          <w:spacing w:val="-8"/>
          <w:sz w:val="22"/>
        </w:rPr>
        <w:t> </w:t>
      </w:r>
      <w:r>
        <w:rPr>
          <w:sz w:val="22"/>
        </w:rPr>
        <w:t>biaya</w:t>
      </w:r>
      <w:r>
        <w:rPr>
          <w:spacing w:val="-8"/>
          <w:sz w:val="22"/>
        </w:rPr>
        <w:t> </w:t>
      </w:r>
      <w:r>
        <w:rPr>
          <w:sz w:val="22"/>
        </w:rPr>
        <w:t>pelaksanaan</w:t>
      </w:r>
      <w:r>
        <w:rPr>
          <w:spacing w:val="-8"/>
          <w:sz w:val="22"/>
        </w:rPr>
        <w:t> </w:t>
      </w:r>
      <w:r>
        <w:rPr>
          <w:sz w:val="22"/>
        </w:rPr>
        <w:t>segmen</w:t>
      </w:r>
      <w:r>
        <w:rPr>
          <w:spacing w:val="-8"/>
          <w:sz w:val="22"/>
        </w:rPr>
        <w:t> </w:t>
      </w:r>
      <w:r>
        <w:rPr>
          <w:sz w:val="22"/>
        </w:rPr>
        <w:t>observasi</w:t>
      </w:r>
      <w:r>
        <w:rPr>
          <w:spacing w:val="-8"/>
          <w:sz w:val="22"/>
        </w:rPr>
        <w:t> </w:t>
      </w:r>
      <w:r>
        <w:rPr>
          <w:sz w:val="22"/>
        </w:rPr>
        <w:t>sebesar Rp 12.440.680.559, dengan komponen biaya terbesar berasal dari pengadaan pipa HDPE DN</w:t>
      </w:r>
      <w:r>
        <w:rPr>
          <w:spacing w:val="-7"/>
          <w:sz w:val="22"/>
        </w:rPr>
        <w:t> </w:t>
      </w:r>
      <w:r>
        <w:rPr>
          <w:sz w:val="22"/>
        </w:rPr>
        <w:t>630</w:t>
      </w:r>
      <w:r>
        <w:rPr>
          <w:spacing w:val="-7"/>
          <w:sz w:val="22"/>
        </w:rPr>
        <w:t> </w:t>
      </w:r>
      <w:r>
        <w:rPr>
          <w:sz w:val="22"/>
        </w:rPr>
        <w:t>mm</w:t>
      </w:r>
      <w:r>
        <w:rPr>
          <w:spacing w:val="-7"/>
          <w:sz w:val="22"/>
        </w:rPr>
        <w:t> </w:t>
      </w:r>
      <w:r>
        <w:rPr>
          <w:sz w:val="22"/>
        </w:rPr>
        <w:t>sebesar</w:t>
      </w:r>
      <w:r>
        <w:rPr>
          <w:spacing w:val="-7"/>
          <w:sz w:val="22"/>
        </w:rPr>
        <w:t> </w:t>
      </w:r>
      <w:r>
        <w:rPr>
          <w:sz w:val="22"/>
        </w:rPr>
        <w:t>76,71%,</w:t>
      </w:r>
      <w:r>
        <w:rPr>
          <w:spacing w:val="-7"/>
          <w:sz w:val="22"/>
        </w:rPr>
        <w:t> </w:t>
      </w:r>
      <w:r>
        <w:rPr>
          <w:sz w:val="22"/>
        </w:rPr>
        <w:t>diikuti</w:t>
      </w:r>
      <w:r>
        <w:rPr>
          <w:spacing w:val="-7"/>
          <w:sz w:val="22"/>
        </w:rPr>
        <w:t> </w:t>
      </w:r>
      <w:r>
        <w:rPr>
          <w:sz w:val="22"/>
        </w:rPr>
        <w:t>pekerjaan</w:t>
      </w:r>
      <w:r>
        <w:rPr>
          <w:spacing w:val="-7"/>
          <w:sz w:val="22"/>
        </w:rPr>
        <w:t> </w:t>
      </w:r>
      <w:r>
        <w:rPr>
          <w:sz w:val="22"/>
        </w:rPr>
        <w:t>open</w:t>
      </w:r>
      <w:r>
        <w:rPr>
          <w:spacing w:val="-7"/>
          <w:sz w:val="22"/>
        </w:rPr>
        <w:t> </w:t>
      </w:r>
      <w:r>
        <w:rPr>
          <w:sz w:val="22"/>
        </w:rPr>
        <w:t>cut</w:t>
      </w:r>
      <w:r>
        <w:rPr>
          <w:spacing w:val="-7"/>
          <w:sz w:val="22"/>
        </w:rPr>
        <w:t> </w:t>
      </w:r>
      <w:r>
        <w:rPr>
          <w:sz w:val="22"/>
        </w:rPr>
        <w:t>sebesar</w:t>
      </w:r>
      <w:r>
        <w:rPr>
          <w:spacing w:val="-7"/>
          <w:sz w:val="22"/>
        </w:rPr>
        <w:t> </w:t>
      </w:r>
      <w:r>
        <w:rPr>
          <w:sz w:val="22"/>
        </w:rPr>
        <w:t>14,87%</w:t>
      </w:r>
      <w:r>
        <w:rPr>
          <w:spacing w:val="-7"/>
          <w:sz w:val="22"/>
        </w:rPr>
        <w:t> </w:t>
      </w:r>
      <w:r>
        <w:rPr>
          <w:sz w:val="22"/>
        </w:rPr>
        <w:t>dan</w:t>
      </w:r>
      <w:r>
        <w:rPr>
          <w:spacing w:val="-7"/>
          <w:sz w:val="22"/>
        </w:rPr>
        <w:t> </w:t>
      </w:r>
      <w:r>
        <w:rPr>
          <w:sz w:val="22"/>
        </w:rPr>
        <w:t>HDD</w:t>
      </w:r>
      <w:r>
        <w:rPr>
          <w:spacing w:val="-7"/>
          <w:sz w:val="22"/>
        </w:rPr>
        <w:t> </w:t>
      </w:r>
      <w:r>
        <w:rPr>
          <w:sz w:val="22"/>
        </w:rPr>
        <w:t>sebesar 3,43%.</w:t>
      </w:r>
      <w:r>
        <w:rPr>
          <w:spacing w:val="-9"/>
          <w:sz w:val="22"/>
        </w:rPr>
        <w:t> </w:t>
      </w:r>
      <w:r>
        <w:rPr>
          <w:sz w:val="22"/>
        </w:rPr>
        <w:t>Dari</w:t>
      </w:r>
      <w:r>
        <w:rPr>
          <w:spacing w:val="-9"/>
          <w:sz w:val="22"/>
        </w:rPr>
        <w:t> </w:t>
      </w:r>
      <w:r>
        <w:rPr>
          <w:sz w:val="22"/>
        </w:rPr>
        <w:t>sisi</w:t>
      </w:r>
      <w:r>
        <w:rPr>
          <w:spacing w:val="-9"/>
          <w:sz w:val="22"/>
        </w:rPr>
        <w:t> </w:t>
      </w:r>
      <w:r>
        <w:rPr>
          <w:sz w:val="22"/>
        </w:rPr>
        <w:t>waktu,</w:t>
      </w:r>
      <w:r>
        <w:rPr>
          <w:spacing w:val="-9"/>
          <w:sz w:val="22"/>
        </w:rPr>
        <w:t> </w:t>
      </w:r>
      <w:r>
        <w:rPr>
          <w:sz w:val="22"/>
        </w:rPr>
        <w:t>pekerjaan</w:t>
      </w:r>
      <w:r>
        <w:rPr>
          <w:spacing w:val="-9"/>
          <w:sz w:val="22"/>
        </w:rPr>
        <w:t> </w:t>
      </w:r>
      <w:r>
        <w:rPr>
          <w:sz w:val="22"/>
        </w:rPr>
        <w:t>dapat</w:t>
      </w:r>
      <w:r>
        <w:rPr>
          <w:spacing w:val="-9"/>
          <w:sz w:val="22"/>
        </w:rPr>
        <w:t> </w:t>
      </w:r>
      <w:r>
        <w:rPr>
          <w:sz w:val="22"/>
        </w:rPr>
        <w:t>diselesaikan</w:t>
      </w:r>
      <w:r>
        <w:rPr>
          <w:spacing w:val="-9"/>
          <w:sz w:val="22"/>
        </w:rPr>
        <w:t> </w:t>
      </w:r>
      <w:r>
        <w:rPr>
          <w:sz w:val="22"/>
        </w:rPr>
        <w:t>dalam</w:t>
      </w:r>
      <w:r>
        <w:rPr>
          <w:spacing w:val="-9"/>
          <w:sz w:val="22"/>
        </w:rPr>
        <w:t> </w:t>
      </w:r>
      <w:r>
        <w:rPr>
          <w:sz w:val="22"/>
        </w:rPr>
        <w:t>8</w:t>
      </w:r>
      <w:r>
        <w:rPr>
          <w:spacing w:val="-9"/>
          <w:sz w:val="22"/>
        </w:rPr>
        <w:t> </w:t>
      </w:r>
      <w:r>
        <w:rPr>
          <w:sz w:val="22"/>
        </w:rPr>
        <w:t>minggu</w:t>
      </w:r>
      <w:r>
        <w:rPr>
          <w:spacing w:val="-9"/>
          <w:sz w:val="22"/>
        </w:rPr>
        <w:t> </w:t>
      </w:r>
      <w:r>
        <w:rPr>
          <w:sz w:val="22"/>
        </w:rPr>
        <w:t>(56</w:t>
      </w:r>
      <w:r>
        <w:rPr>
          <w:spacing w:val="-9"/>
          <w:sz w:val="22"/>
        </w:rPr>
        <w:t> </w:t>
      </w:r>
      <w:r>
        <w:rPr>
          <w:sz w:val="22"/>
        </w:rPr>
        <w:t>hari),</w:t>
      </w:r>
      <w:r>
        <w:rPr>
          <w:spacing w:val="-9"/>
          <w:sz w:val="22"/>
        </w:rPr>
        <w:t> </w:t>
      </w:r>
      <w:r>
        <w:rPr>
          <w:sz w:val="22"/>
        </w:rPr>
        <w:t>lebih</w:t>
      </w:r>
      <w:r>
        <w:rPr>
          <w:spacing w:val="-9"/>
          <w:sz w:val="22"/>
        </w:rPr>
        <w:t> </w:t>
      </w:r>
      <w:r>
        <w:rPr>
          <w:sz w:val="22"/>
        </w:rPr>
        <w:t>cepat dibandingkan rencana proyek penuh 5,8 km selama 17 minggu. Progres kumulatif meningkat</w:t>
      </w:r>
      <w:r>
        <w:rPr>
          <w:spacing w:val="-13"/>
          <w:sz w:val="22"/>
        </w:rPr>
        <w:t> </w:t>
      </w:r>
      <w:r>
        <w:rPr>
          <w:sz w:val="22"/>
        </w:rPr>
        <w:t>dari</w:t>
      </w:r>
      <w:r>
        <w:rPr>
          <w:spacing w:val="-13"/>
          <w:sz w:val="22"/>
        </w:rPr>
        <w:t> </w:t>
      </w:r>
      <w:r>
        <w:rPr>
          <w:sz w:val="22"/>
        </w:rPr>
        <w:t>5%</w:t>
      </w:r>
      <w:r>
        <w:rPr>
          <w:spacing w:val="-13"/>
          <w:sz w:val="22"/>
        </w:rPr>
        <w:t> </w:t>
      </w:r>
      <w:r>
        <w:rPr>
          <w:sz w:val="22"/>
        </w:rPr>
        <w:t>pada</w:t>
      </w:r>
      <w:r>
        <w:rPr>
          <w:spacing w:val="-13"/>
          <w:sz w:val="22"/>
        </w:rPr>
        <w:t> </w:t>
      </w:r>
      <w:r>
        <w:rPr>
          <w:sz w:val="22"/>
        </w:rPr>
        <w:t>minggu</w:t>
      </w:r>
      <w:r>
        <w:rPr>
          <w:spacing w:val="-13"/>
          <w:sz w:val="22"/>
        </w:rPr>
        <w:t> </w:t>
      </w:r>
      <w:r>
        <w:rPr>
          <w:sz w:val="22"/>
        </w:rPr>
        <w:t>ke-1</w:t>
      </w:r>
      <w:r>
        <w:rPr>
          <w:spacing w:val="-13"/>
          <w:sz w:val="22"/>
        </w:rPr>
        <w:t> </w:t>
      </w:r>
      <w:r>
        <w:rPr>
          <w:sz w:val="22"/>
        </w:rPr>
        <w:t>menjadi</w:t>
      </w:r>
      <w:r>
        <w:rPr>
          <w:spacing w:val="-13"/>
          <w:sz w:val="22"/>
        </w:rPr>
        <w:t> </w:t>
      </w:r>
      <w:r>
        <w:rPr>
          <w:sz w:val="22"/>
        </w:rPr>
        <w:t>28,5%</w:t>
      </w:r>
      <w:r>
        <w:rPr>
          <w:spacing w:val="-13"/>
          <w:sz w:val="22"/>
        </w:rPr>
        <w:t> </w:t>
      </w:r>
      <w:r>
        <w:rPr>
          <w:sz w:val="22"/>
        </w:rPr>
        <w:t>pada</w:t>
      </w:r>
      <w:r>
        <w:rPr>
          <w:spacing w:val="-13"/>
          <w:sz w:val="22"/>
        </w:rPr>
        <w:t> </w:t>
      </w:r>
      <w:r>
        <w:rPr>
          <w:sz w:val="22"/>
        </w:rPr>
        <w:t>minggu</w:t>
      </w:r>
      <w:r>
        <w:rPr>
          <w:spacing w:val="-13"/>
          <w:sz w:val="22"/>
        </w:rPr>
        <w:t> </w:t>
      </w:r>
      <w:r>
        <w:rPr>
          <w:sz w:val="22"/>
        </w:rPr>
        <w:t>ke-3,</w:t>
      </w:r>
      <w:r>
        <w:rPr>
          <w:spacing w:val="-13"/>
          <w:sz w:val="22"/>
        </w:rPr>
        <w:t> </w:t>
      </w:r>
      <w:r>
        <w:rPr>
          <w:sz w:val="22"/>
        </w:rPr>
        <w:t>57%</w:t>
      </w:r>
      <w:r>
        <w:rPr>
          <w:spacing w:val="-13"/>
          <w:sz w:val="22"/>
        </w:rPr>
        <w:t> </w:t>
      </w:r>
      <w:r>
        <w:rPr>
          <w:sz w:val="22"/>
        </w:rPr>
        <w:t>pada</w:t>
      </w:r>
      <w:r>
        <w:rPr>
          <w:spacing w:val="-13"/>
          <w:sz w:val="22"/>
        </w:rPr>
        <w:t> </w:t>
      </w:r>
      <w:r>
        <w:rPr>
          <w:sz w:val="22"/>
        </w:rPr>
        <w:t>minggu ke-5, dan mencapai 100% pada minggu ke-8. Tingkat proses pekerjaan mencapai 51,72% dari total perencanaan proyek, menunjukkan bahwa pelaksanaan segmen observasi berlangsung efisien dengan dukungan produktivitas tinggi, multi-front operation, dan ketersediaan material yang tepat waktu.</w:t>
      </w:r>
    </w:p>
    <w:p>
      <w:pPr>
        <w:spacing w:line="240" w:lineRule="auto" w:before="37"/>
        <w:rPr>
          <w:sz w:val="22"/>
        </w:rPr>
      </w:pPr>
    </w:p>
    <w:p>
      <w:pPr>
        <w:pStyle w:val="Heading1"/>
        <w:spacing w:line="276" w:lineRule="auto" w:before="1"/>
        <w:ind w:left="568" w:right="3"/>
        <w:jc w:val="both"/>
      </w:pPr>
      <w:r>
        <w:rPr/>
        <w:t>Kata kunci: Metode open cut, Horizontal Directional Drilling (HDD), analisis biaya dan waktu, progres pekerjaan, SPAM Umbulan.</w:t>
      </w:r>
    </w:p>
    <w:p>
      <w:pPr>
        <w:pStyle w:val="Heading1"/>
        <w:spacing w:after="0" w:line="276" w:lineRule="auto"/>
        <w:jc w:val="both"/>
        <w:sectPr>
          <w:footerReference w:type="default" r:id="rId5"/>
          <w:type w:val="continuous"/>
          <w:pgSz w:w="11910" w:h="16840"/>
          <w:pgMar w:header="0" w:footer="1057" w:top="1920" w:bottom="1240" w:left="1700" w:right="1700"/>
          <w:pgNumType w:start="5"/>
        </w:sectPr>
      </w:pPr>
    </w:p>
    <w:p>
      <w:pPr>
        <w:spacing w:line="240" w:lineRule="auto" w:before="77"/>
        <w:rPr>
          <w:b/>
          <w:sz w:val="22"/>
        </w:rPr>
      </w:pPr>
    </w:p>
    <w:p>
      <w:pPr>
        <w:pStyle w:val="BodyText"/>
        <w:spacing w:line="276" w:lineRule="auto"/>
        <w:ind w:left="566" w:right="2"/>
        <w:jc w:val="center"/>
      </w:pPr>
      <w:r>
        <w:rPr/>
        <w:t>ANALYSIS OF PIPE WORK IMPLEMENTATION METHODS (HIGH DENSITY POLYETYLINE</w:t>
      </w:r>
      <w:r>
        <w:rPr>
          <w:spacing w:val="-5"/>
        </w:rPr>
        <w:t> </w:t>
      </w:r>
      <w:r>
        <w:rPr/>
        <w:t>NOMINAL</w:t>
      </w:r>
      <w:r>
        <w:rPr>
          <w:spacing w:val="-5"/>
        </w:rPr>
        <w:t> </w:t>
      </w:r>
      <w:r>
        <w:rPr/>
        <w:t>DIAMETER)</w:t>
      </w:r>
      <w:r>
        <w:rPr>
          <w:spacing w:val="-5"/>
        </w:rPr>
        <w:t> </w:t>
      </w:r>
      <w:r>
        <w:rPr/>
        <w:t>AT</w:t>
      </w:r>
      <w:r>
        <w:rPr>
          <w:spacing w:val="-5"/>
        </w:rPr>
        <w:t> </w:t>
      </w:r>
      <w:r>
        <w:rPr/>
        <w:t>PDAM</w:t>
      </w:r>
      <w:r>
        <w:rPr>
          <w:spacing w:val="-5"/>
        </w:rPr>
        <w:t> </w:t>
      </w:r>
      <w:r>
        <w:rPr/>
        <w:t>IN</w:t>
      </w:r>
      <w:r>
        <w:rPr>
          <w:spacing w:val="-5"/>
        </w:rPr>
        <w:t> </w:t>
      </w:r>
      <w:r>
        <w:rPr/>
        <w:t>BUNDER</w:t>
      </w:r>
      <w:r>
        <w:rPr>
          <w:spacing w:val="-5"/>
        </w:rPr>
        <w:t> </w:t>
      </w:r>
      <w:r>
        <w:rPr/>
        <w:t>MANYAR</w:t>
      </w:r>
      <w:r>
        <w:rPr>
          <w:spacing w:val="-5"/>
        </w:rPr>
        <w:t> </w:t>
      </w:r>
      <w:r>
        <w:rPr/>
        <w:t>DISTRICT, GRESIK REGENCY, EAST JAVA</w:t>
      </w:r>
    </w:p>
    <w:p>
      <w:pPr>
        <w:pStyle w:val="Heading1"/>
      </w:pPr>
      <w:r>
        <w:rPr>
          <w:color w:val="0C0C0C"/>
        </w:rPr>
        <w:t>Muhammad</w:t>
      </w:r>
      <w:r>
        <w:rPr>
          <w:color w:val="0C0C0C"/>
          <w:spacing w:val="-8"/>
        </w:rPr>
        <w:t> </w:t>
      </w:r>
      <w:r>
        <w:rPr>
          <w:color w:val="0C0C0C"/>
        </w:rPr>
        <w:t>Sofyan¹</w:t>
      </w:r>
      <w:r>
        <w:rPr>
          <w:color w:val="0C0C0C"/>
          <w:spacing w:val="-8"/>
        </w:rPr>
        <w:t> </w:t>
      </w:r>
      <w:r>
        <w:rPr>
          <w:color w:val="0C0C0C"/>
        </w:rPr>
        <w:t>Yurnalisdel²</w:t>
      </w:r>
      <w:r>
        <w:rPr>
          <w:color w:val="0C0C0C"/>
          <w:spacing w:val="-8"/>
        </w:rPr>
        <w:t> </w:t>
      </w:r>
      <w:r>
        <w:rPr>
          <w:color w:val="0C0C0C"/>
          <w:spacing w:val="-2"/>
        </w:rPr>
        <w:t>Suhudi³</w:t>
      </w:r>
    </w:p>
    <w:p>
      <w:pPr>
        <w:pStyle w:val="BodyText"/>
        <w:spacing w:line="259" w:lineRule="auto" w:before="38"/>
        <w:ind w:left="566" w:right="4"/>
        <w:jc w:val="center"/>
      </w:pPr>
      <w:r>
        <w:rPr/>
        <w:t>Civil</w:t>
      </w:r>
      <w:r>
        <w:rPr>
          <w:spacing w:val="-6"/>
        </w:rPr>
        <w:t> </w:t>
      </w:r>
      <w:r>
        <w:rPr/>
        <w:t>Engineering</w:t>
      </w:r>
      <w:r>
        <w:rPr>
          <w:spacing w:val="-6"/>
        </w:rPr>
        <w:t> </w:t>
      </w:r>
      <w:r>
        <w:rPr/>
        <w:t>Study</w:t>
      </w:r>
      <w:r>
        <w:rPr>
          <w:spacing w:val="-6"/>
        </w:rPr>
        <w:t> </w:t>
      </w:r>
      <w:r>
        <w:rPr/>
        <w:t>Program/Faculty</w:t>
      </w:r>
      <w:r>
        <w:rPr>
          <w:spacing w:val="-6"/>
        </w:rPr>
        <w:t> </w:t>
      </w:r>
      <w:r>
        <w:rPr/>
        <w:t>of</w:t>
      </w:r>
      <w:r>
        <w:rPr>
          <w:spacing w:val="-6"/>
        </w:rPr>
        <w:t> </w:t>
      </w:r>
      <w:r>
        <w:rPr/>
        <w:t>Engineering</w:t>
      </w:r>
      <w:r>
        <w:rPr>
          <w:spacing w:val="-6"/>
        </w:rPr>
        <w:t> </w:t>
      </w:r>
      <w:r>
        <w:rPr/>
        <w:t>and</w:t>
      </w:r>
      <w:r>
        <w:rPr>
          <w:spacing w:val="-6"/>
        </w:rPr>
        <w:t> </w:t>
      </w:r>
      <w:r>
        <w:rPr/>
        <w:t>Technology/Tribhuwana Tunggadewi University</w:t>
      </w:r>
    </w:p>
    <w:p>
      <w:pPr>
        <w:pStyle w:val="Heading2"/>
        <w:spacing w:line="253" w:lineRule="exact"/>
      </w:pPr>
      <w:r>
        <w:rPr>
          <w:color w:val="0C0C0C"/>
        </w:rPr>
        <w:t>e-mail:</w:t>
      </w:r>
      <w:r>
        <w:rPr>
          <w:color w:val="0C0C0C"/>
          <w:spacing w:val="-5"/>
        </w:rPr>
        <w:t> </w:t>
      </w:r>
      <w:hyperlink r:id="rId6">
        <w:r>
          <w:rPr>
            <w:color w:val="0000FF"/>
            <w:spacing w:val="-2"/>
            <w:u w:val="single" w:color="0000FF"/>
          </w:rPr>
          <w:t>sofyandaun123@gmail.com</w:t>
        </w:r>
      </w:hyperlink>
    </w:p>
    <w:p>
      <w:pPr>
        <w:spacing w:line="240" w:lineRule="auto" w:before="7"/>
        <w:rPr>
          <w:sz w:val="5"/>
        </w:rPr>
      </w:pPr>
      <w:r>
        <w:rPr>
          <w:sz w:val="5"/>
        </w:rPr>
        <mc:AlternateContent>
          <mc:Choice Requires="wps">
            <w:drawing>
              <wp:anchor distT="0" distB="0" distL="0" distR="0" allowOverlap="1" layoutInCell="1" locked="0" behindDoc="1" simplePos="0" relativeHeight="487588352">
                <wp:simplePos x="0" y="0"/>
                <wp:positionH relativeFrom="page">
                  <wp:posOffset>1440180</wp:posOffset>
                </wp:positionH>
                <wp:positionV relativeFrom="paragraph">
                  <wp:posOffset>56563</wp:posOffset>
                </wp:positionV>
                <wp:extent cx="4994275" cy="1143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4994275" cy="11430"/>
                        </a:xfrm>
                        <a:custGeom>
                          <a:avLst/>
                          <a:gdLst/>
                          <a:ahLst/>
                          <a:cxnLst/>
                          <a:rect l="l" t="t" r="r" b="b"/>
                          <a:pathLst>
                            <a:path w="4994275" h="11430">
                              <a:moveTo>
                                <a:pt x="0" y="11429"/>
                              </a:moveTo>
                              <a:lnTo>
                                <a:pt x="4994275" y="0"/>
                              </a:lnTo>
                            </a:path>
                          </a:pathLst>
                        </a:custGeom>
                        <a:ln w="2857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8128;mso-wrap-distance-left:0;mso-wrap-distance-right:0" from="113.400002pt,5.353831pt" to="506.650002pt,4.453831pt" stroked="true" strokeweight="2.25pt" strokecolor="#000000">
                <v:stroke dashstyle="solid"/>
                <w10:wrap type="topAndBottom"/>
              </v:line>
            </w:pict>
          </mc:Fallback>
        </mc:AlternateContent>
      </w:r>
    </w:p>
    <w:p>
      <w:pPr>
        <w:spacing w:before="237"/>
        <w:ind w:left="566" w:right="0" w:firstLine="0"/>
        <w:jc w:val="center"/>
        <w:rPr>
          <w:b/>
          <w:i/>
          <w:sz w:val="24"/>
        </w:rPr>
      </w:pPr>
      <w:r>
        <w:rPr>
          <w:b/>
          <w:i/>
          <w:spacing w:val="-2"/>
          <w:sz w:val="24"/>
        </w:rPr>
        <w:t>ABSTRACT</w:t>
      </w:r>
    </w:p>
    <w:p>
      <w:pPr>
        <w:pStyle w:val="BodyText"/>
        <w:spacing w:line="276" w:lineRule="auto" w:before="258"/>
        <w:ind w:left="568"/>
        <w:jc w:val="both"/>
      </w:pPr>
      <w:r>
        <w:rPr/>
        <w:t>The implementation of a drinking water pipeline network project requires integrated planning of methods, costs, and time so that the work can be completed efficiently and on target.</w:t>
      </w:r>
      <w:r>
        <w:rPr>
          <w:spacing w:val="-6"/>
        </w:rPr>
        <w:t> </w:t>
      </w:r>
      <w:r>
        <w:rPr/>
        <w:t>The</w:t>
      </w:r>
      <w:r>
        <w:rPr>
          <w:spacing w:val="-6"/>
        </w:rPr>
        <w:t> </w:t>
      </w:r>
      <w:r>
        <w:rPr/>
        <w:t>Umbulan</w:t>
      </w:r>
      <w:r>
        <w:rPr>
          <w:spacing w:val="-6"/>
        </w:rPr>
        <w:t> </w:t>
      </w:r>
      <w:r>
        <w:rPr/>
        <w:t>Sub</w:t>
      </w:r>
      <w:r>
        <w:rPr>
          <w:spacing w:val="-6"/>
        </w:rPr>
        <w:t> </w:t>
      </w:r>
      <w:r>
        <w:rPr/>
        <w:t>DC</w:t>
      </w:r>
      <w:r>
        <w:rPr>
          <w:spacing w:val="-6"/>
        </w:rPr>
        <w:t> </w:t>
      </w:r>
      <w:r>
        <w:rPr/>
        <w:t>Bunder–Manyar</w:t>
      </w:r>
      <w:r>
        <w:rPr>
          <w:spacing w:val="-6"/>
        </w:rPr>
        <w:t> </w:t>
      </w:r>
      <w:r>
        <w:rPr/>
        <w:t>SPAM</w:t>
      </w:r>
      <w:r>
        <w:rPr>
          <w:spacing w:val="-6"/>
        </w:rPr>
        <w:t> </w:t>
      </w:r>
      <w:r>
        <w:rPr/>
        <w:t>Project</w:t>
      </w:r>
      <w:r>
        <w:rPr>
          <w:spacing w:val="-6"/>
        </w:rPr>
        <w:t> </w:t>
      </w:r>
      <w:r>
        <w:rPr/>
        <w:t>is</w:t>
      </w:r>
      <w:r>
        <w:rPr>
          <w:spacing w:val="-6"/>
        </w:rPr>
        <w:t> </w:t>
      </w:r>
      <w:r>
        <w:rPr/>
        <w:t>a</w:t>
      </w:r>
      <w:r>
        <w:rPr>
          <w:spacing w:val="-6"/>
        </w:rPr>
        <w:t> </w:t>
      </w:r>
      <w:r>
        <w:rPr/>
        <w:t>DN</w:t>
      </w:r>
      <w:r>
        <w:rPr>
          <w:spacing w:val="-6"/>
        </w:rPr>
        <w:t> </w:t>
      </w:r>
      <w:r>
        <w:rPr/>
        <w:t>630</w:t>
      </w:r>
      <w:r>
        <w:rPr>
          <w:spacing w:val="-6"/>
        </w:rPr>
        <w:t> </w:t>
      </w:r>
      <w:r>
        <w:rPr/>
        <w:t>mm</w:t>
      </w:r>
      <w:r>
        <w:rPr>
          <w:spacing w:val="-6"/>
        </w:rPr>
        <w:t> </w:t>
      </w:r>
      <w:r>
        <w:rPr/>
        <w:t>HDPE</w:t>
      </w:r>
      <w:r>
        <w:rPr>
          <w:spacing w:val="-6"/>
        </w:rPr>
        <w:t> </w:t>
      </w:r>
      <w:r>
        <w:rPr/>
        <w:t>pipe installation project with a total length of 5.8 km that has a variety of field conditions, including open areas, road crossings, and river crossings. These conditions require the application of adaptive implementation methods, specifically a combination of open cut and horizontal directional drilling (HDD) methods. This study aims to analyze the implementation methods of the piping work, analyze the costs and implementation time, and evaluate the level of work progress based on the results of field observations. The research method used is descriptive with a mixed qualitative and quantitative approach. Data</w:t>
      </w:r>
      <w:r>
        <w:rPr>
          <w:spacing w:val="-6"/>
        </w:rPr>
        <w:t> </w:t>
      </w:r>
      <w:r>
        <w:rPr/>
        <w:t>were</w:t>
      </w:r>
      <w:r>
        <w:rPr>
          <w:spacing w:val="-6"/>
        </w:rPr>
        <w:t> </w:t>
      </w:r>
      <w:r>
        <w:rPr/>
        <w:t>obtained</w:t>
      </w:r>
      <w:r>
        <w:rPr>
          <w:spacing w:val="-6"/>
        </w:rPr>
        <w:t> </w:t>
      </w:r>
      <w:r>
        <w:rPr/>
        <w:t>through</w:t>
      </w:r>
      <w:r>
        <w:rPr>
          <w:spacing w:val="-6"/>
        </w:rPr>
        <w:t> </w:t>
      </w:r>
      <w:r>
        <w:rPr/>
        <w:t>field</w:t>
      </w:r>
      <w:r>
        <w:rPr>
          <w:spacing w:val="-6"/>
        </w:rPr>
        <w:t> </w:t>
      </w:r>
      <w:r>
        <w:rPr/>
        <w:t>observations</w:t>
      </w:r>
      <w:r>
        <w:rPr>
          <w:spacing w:val="-6"/>
        </w:rPr>
        <w:t> </w:t>
      </w:r>
      <w:r>
        <w:rPr/>
        <w:t>on</w:t>
      </w:r>
      <w:r>
        <w:rPr>
          <w:spacing w:val="-6"/>
        </w:rPr>
        <w:t> </w:t>
      </w:r>
      <w:r>
        <w:rPr/>
        <w:t>a</w:t>
      </w:r>
      <w:r>
        <w:rPr>
          <w:spacing w:val="-6"/>
        </w:rPr>
        <w:t> </w:t>
      </w:r>
      <w:r>
        <w:rPr/>
        <w:t>3</w:t>
      </w:r>
      <w:r>
        <w:rPr>
          <w:spacing w:val="-6"/>
        </w:rPr>
        <w:t> </w:t>
      </w:r>
      <w:r>
        <w:rPr/>
        <w:t>km</w:t>
      </w:r>
      <w:r>
        <w:rPr>
          <w:spacing w:val="-6"/>
        </w:rPr>
        <w:t> </w:t>
      </w:r>
      <w:r>
        <w:rPr/>
        <w:t>observation</w:t>
      </w:r>
      <w:r>
        <w:rPr>
          <w:spacing w:val="-6"/>
        </w:rPr>
        <w:t> </w:t>
      </w:r>
      <w:r>
        <w:rPr/>
        <w:t>segment</w:t>
      </w:r>
      <w:r>
        <w:rPr>
          <w:spacing w:val="-6"/>
        </w:rPr>
        <w:t> </w:t>
      </w:r>
      <w:r>
        <w:rPr/>
        <w:t>and</w:t>
      </w:r>
      <w:r>
        <w:rPr>
          <w:spacing w:val="-6"/>
        </w:rPr>
        <w:t> </w:t>
      </w:r>
      <w:r>
        <w:rPr/>
        <w:t>project documentation in the form of a Cost Budget Plan (RAB), implementation methods, and a time schedule. Cost analysis was carried out based on a recapitulation of the volume and unit</w:t>
      </w:r>
      <w:r>
        <w:rPr>
          <w:spacing w:val="-3"/>
        </w:rPr>
        <w:t> </w:t>
      </w:r>
      <w:r>
        <w:rPr/>
        <w:t>price</w:t>
      </w:r>
      <w:r>
        <w:rPr>
          <w:spacing w:val="-3"/>
        </w:rPr>
        <w:t> </w:t>
      </w:r>
      <w:r>
        <w:rPr/>
        <w:t>of</w:t>
      </w:r>
      <w:r>
        <w:rPr>
          <w:spacing w:val="-3"/>
        </w:rPr>
        <w:t> </w:t>
      </w:r>
      <w:r>
        <w:rPr/>
        <w:t>the</w:t>
      </w:r>
      <w:r>
        <w:rPr>
          <w:spacing w:val="-3"/>
        </w:rPr>
        <w:t> </w:t>
      </w:r>
      <w:r>
        <w:rPr/>
        <w:t>work,</w:t>
      </w:r>
      <w:r>
        <w:rPr>
          <w:spacing w:val="-3"/>
        </w:rPr>
        <w:t> </w:t>
      </w:r>
      <w:r>
        <w:rPr/>
        <w:t>while</w:t>
      </w:r>
      <w:r>
        <w:rPr>
          <w:spacing w:val="-3"/>
        </w:rPr>
        <w:t> </w:t>
      </w:r>
      <w:r>
        <w:rPr/>
        <w:t>time</w:t>
      </w:r>
      <w:r>
        <w:rPr>
          <w:spacing w:val="-3"/>
        </w:rPr>
        <w:t> </w:t>
      </w:r>
      <w:r>
        <w:rPr/>
        <w:t>analysis</w:t>
      </w:r>
      <w:r>
        <w:rPr>
          <w:spacing w:val="-3"/>
        </w:rPr>
        <w:t> </w:t>
      </w:r>
      <w:r>
        <w:rPr/>
        <w:t>used</w:t>
      </w:r>
      <w:r>
        <w:rPr>
          <w:spacing w:val="-3"/>
        </w:rPr>
        <w:t> </w:t>
      </w:r>
      <w:r>
        <w:rPr/>
        <w:t>a</w:t>
      </w:r>
      <w:r>
        <w:rPr>
          <w:spacing w:val="-3"/>
        </w:rPr>
        <w:t> </w:t>
      </w:r>
      <w:r>
        <w:rPr/>
        <w:t>cost-weighted</w:t>
      </w:r>
      <w:r>
        <w:rPr>
          <w:spacing w:val="-3"/>
        </w:rPr>
        <w:t> </w:t>
      </w:r>
      <w:r>
        <w:rPr/>
        <w:t>scheduling</w:t>
      </w:r>
      <w:r>
        <w:rPr>
          <w:spacing w:val="-3"/>
        </w:rPr>
        <w:t> </w:t>
      </w:r>
      <w:r>
        <w:rPr/>
        <w:t>approach.</w:t>
      </w:r>
      <w:r>
        <w:rPr>
          <w:spacing w:val="-3"/>
        </w:rPr>
        <w:t> </w:t>
      </w:r>
      <w:r>
        <w:rPr/>
        <w:t>The work process level was analyzed by comparing the achievements of the observation segment to the total project length. The results showed that in the 3-km observation segment, work was carried out using the open cut method for approximately 2,460 m and the HDD method for approximately 540 m. The total cost of the observation segment was Rp 12,440,680,559, with the largest cost component coming from the procurement of 630 mm DN HDPE pipe at 76.71%, followed by open cut work at 14.87% and HDD work at 3.43%. In terms of time, the work was completed in 8 weeks (56 days), faster than the 17- week</w:t>
      </w:r>
      <w:r>
        <w:rPr>
          <w:spacing w:val="-5"/>
        </w:rPr>
        <w:t> </w:t>
      </w:r>
      <w:r>
        <w:rPr/>
        <w:t>plan</w:t>
      </w:r>
      <w:r>
        <w:rPr>
          <w:spacing w:val="-5"/>
        </w:rPr>
        <w:t> </w:t>
      </w:r>
      <w:r>
        <w:rPr/>
        <w:t>for</w:t>
      </w:r>
      <w:r>
        <w:rPr>
          <w:spacing w:val="-5"/>
        </w:rPr>
        <w:t> </w:t>
      </w:r>
      <w:r>
        <w:rPr/>
        <w:t>the</w:t>
      </w:r>
      <w:r>
        <w:rPr>
          <w:spacing w:val="-5"/>
        </w:rPr>
        <w:t> </w:t>
      </w:r>
      <w:r>
        <w:rPr/>
        <w:t>full</w:t>
      </w:r>
      <w:r>
        <w:rPr>
          <w:spacing w:val="-5"/>
        </w:rPr>
        <w:t> </w:t>
      </w:r>
      <w:r>
        <w:rPr/>
        <w:t>5.8</w:t>
      </w:r>
      <w:r>
        <w:rPr>
          <w:spacing w:val="-5"/>
        </w:rPr>
        <w:t> </w:t>
      </w:r>
      <w:r>
        <w:rPr/>
        <w:t>km</w:t>
      </w:r>
      <w:r>
        <w:rPr>
          <w:spacing w:val="-5"/>
        </w:rPr>
        <w:t> </w:t>
      </w:r>
      <w:r>
        <w:rPr/>
        <w:t>project.</w:t>
      </w:r>
      <w:r>
        <w:rPr>
          <w:spacing w:val="-5"/>
        </w:rPr>
        <w:t> </w:t>
      </w:r>
      <w:r>
        <w:rPr/>
        <w:t>Cumulative</w:t>
      </w:r>
      <w:r>
        <w:rPr>
          <w:spacing w:val="-5"/>
        </w:rPr>
        <w:t> </w:t>
      </w:r>
      <w:r>
        <w:rPr/>
        <w:t>progress</w:t>
      </w:r>
      <w:r>
        <w:rPr>
          <w:spacing w:val="-5"/>
        </w:rPr>
        <w:t> </w:t>
      </w:r>
      <w:r>
        <w:rPr/>
        <w:t>increased</w:t>
      </w:r>
      <w:r>
        <w:rPr>
          <w:spacing w:val="-5"/>
        </w:rPr>
        <w:t> </w:t>
      </w:r>
      <w:r>
        <w:rPr/>
        <w:t>from</w:t>
      </w:r>
      <w:r>
        <w:rPr>
          <w:spacing w:val="-5"/>
        </w:rPr>
        <w:t> </w:t>
      </w:r>
      <w:r>
        <w:rPr/>
        <w:t>5%</w:t>
      </w:r>
      <w:r>
        <w:rPr>
          <w:spacing w:val="-5"/>
        </w:rPr>
        <w:t> </w:t>
      </w:r>
      <w:r>
        <w:rPr/>
        <w:t>in</w:t>
      </w:r>
      <w:r>
        <w:rPr>
          <w:spacing w:val="-5"/>
        </w:rPr>
        <w:t> </w:t>
      </w:r>
      <w:r>
        <w:rPr/>
        <w:t>week</w:t>
      </w:r>
      <w:r>
        <w:rPr>
          <w:spacing w:val="-5"/>
        </w:rPr>
        <w:t> </w:t>
      </w:r>
      <w:r>
        <w:rPr/>
        <w:t>1</w:t>
      </w:r>
      <w:r>
        <w:rPr>
          <w:spacing w:val="-5"/>
        </w:rPr>
        <w:t> </w:t>
      </w:r>
      <w:r>
        <w:rPr/>
        <w:t>to 28.5% in week 3, 57% in week 5, and reached 100% in week 8. The work completion rate reached 51.72% of the total project plan, indicating that the observation segment was carried out efficiently, supported by high productivity, multi-front operations, and timely material availability.</w:t>
      </w:r>
    </w:p>
    <w:p>
      <w:pPr>
        <w:spacing w:line="240" w:lineRule="auto" w:before="37"/>
        <w:rPr>
          <w:i/>
          <w:sz w:val="22"/>
        </w:rPr>
      </w:pPr>
    </w:p>
    <w:p>
      <w:pPr>
        <w:spacing w:line="276" w:lineRule="auto" w:before="1"/>
        <w:ind w:left="568" w:right="4" w:firstLine="0"/>
        <w:jc w:val="both"/>
        <w:rPr>
          <w:b/>
          <w:i/>
          <w:sz w:val="22"/>
        </w:rPr>
      </w:pPr>
      <w:r>
        <w:rPr>
          <w:b/>
          <w:i/>
          <w:sz w:val="22"/>
        </w:rPr>
        <w:t>Keywords: Open cut method, Horizontal Directional Drilling (HDD), cost and time analysis, work progress, Umbulan SPAM.</w:t>
      </w:r>
    </w:p>
    <w:sectPr>
      <w:pgSz w:w="11910" w:h="16840"/>
      <w:pgMar w:header="0" w:footer="1057" w:top="1920" w:bottom="124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i w:val="0"/>
        <w:sz w:val="20"/>
      </w:rPr>
    </w:pPr>
    <w:r>
      <w:rPr>
        <w:i w:val="0"/>
        <w:sz w:val="20"/>
      </w:rPr>
      <mc:AlternateContent>
        <mc:Choice Requires="wps">
          <w:drawing>
            <wp:anchor distT="0" distB="0" distL="0" distR="0" allowOverlap="1" layoutInCell="1" locked="0" behindDoc="1" simplePos="0" relativeHeight="487556608">
              <wp:simplePos x="0" y="0"/>
              <wp:positionH relativeFrom="page">
                <wp:posOffset>3883977</wp:posOffset>
              </wp:positionH>
              <wp:positionV relativeFrom="page">
                <wp:posOffset>9881438</wp:posOffset>
              </wp:positionV>
              <wp:extent cx="182245" cy="19621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82245" cy="196215"/>
                      </a:xfrm>
                      <a:prstGeom prst="rect">
                        <a:avLst/>
                      </a:prstGeom>
                    </wps:spPr>
                    <wps:txbx>
                      <w:txbxContent>
                        <w:p>
                          <w:pPr>
                            <w:spacing w:before="12"/>
                            <w:ind w:left="33" w:right="0" w:firstLine="0"/>
                            <w:jc w:val="left"/>
                            <w:rPr>
                              <w:rFonts w:ascii="Arial"/>
                              <w:sz w:val="24"/>
                            </w:rPr>
                          </w:pPr>
                          <w:r>
                            <w:rPr>
                              <w:rFonts w:ascii="Arial"/>
                              <w:spacing w:val="-5"/>
                              <w:sz w:val="24"/>
                            </w:rPr>
                            <w:fldChar w:fldCharType="begin"/>
                          </w:r>
                          <w:r>
                            <w:rPr>
                              <w:rFonts w:ascii="Arial"/>
                              <w:spacing w:val="-5"/>
                              <w:sz w:val="24"/>
                            </w:rPr>
                            <w:instrText> PAGE  \* roman </w:instrText>
                          </w:r>
                          <w:r>
                            <w:rPr>
                              <w:rFonts w:ascii="Arial"/>
                              <w:spacing w:val="-5"/>
                              <w:sz w:val="24"/>
                            </w:rPr>
                            <w:fldChar w:fldCharType="separate"/>
                          </w:r>
                          <w:r>
                            <w:rPr>
                              <w:rFonts w:ascii="Arial"/>
                              <w:spacing w:val="-5"/>
                              <w:sz w:val="24"/>
                            </w:rPr>
                            <w:t>vi</w:t>
                          </w:r>
                          <w:r>
                            <w:rPr>
                              <w:rFonts w:ascii="Arial"/>
                              <w:spacing w:val="-5"/>
                              <w:sz w:val="2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5.825012pt;margin-top:778.06604pt;width:14.35pt;height:15.45pt;mso-position-horizontal-relative:page;mso-position-vertical-relative:page;z-index:-15759872" type="#_x0000_t202" id="docshape1" filled="false" stroked="false">
              <v:textbox inset="0,0,0,0">
                <w:txbxContent>
                  <w:p>
                    <w:pPr>
                      <w:spacing w:before="12"/>
                      <w:ind w:left="33" w:right="0" w:firstLine="0"/>
                      <w:jc w:val="left"/>
                      <w:rPr>
                        <w:rFonts w:ascii="Arial"/>
                        <w:sz w:val="24"/>
                      </w:rPr>
                    </w:pPr>
                    <w:r>
                      <w:rPr>
                        <w:rFonts w:ascii="Arial"/>
                        <w:spacing w:val="-5"/>
                        <w:sz w:val="24"/>
                      </w:rPr>
                      <w:fldChar w:fldCharType="begin"/>
                    </w:r>
                    <w:r>
                      <w:rPr>
                        <w:rFonts w:ascii="Arial"/>
                        <w:spacing w:val="-5"/>
                        <w:sz w:val="24"/>
                      </w:rPr>
                      <w:instrText> PAGE  \* roman </w:instrText>
                    </w:r>
                    <w:r>
                      <w:rPr>
                        <w:rFonts w:ascii="Arial"/>
                        <w:spacing w:val="-5"/>
                        <w:sz w:val="24"/>
                      </w:rPr>
                      <w:fldChar w:fldCharType="separate"/>
                    </w:r>
                    <w:r>
                      <w:rPr>
                        <w:rFonts w:ascii="Arial"/>
                        <w:spacing w:val="-5"/>
                        <w:sz w:val="24"/>
                      </w:rPr>
                      <w:t>vi</w:t>
                    </w:r>
                    <w:r>
                      <w:rPr>
                        <w:rFonts w:ascii="Arial"/>
                        <w:spacing w:val="-5"/>
                        <w:sz w:val="24"/>
                      </w:rPr>
                      <w:fldChar w:fldCharType="end"/>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rPr>
      <w:rFonts w:ascii="Times New Roman" w:hAnsi="Times New Roman" w:eastAsia="Times New Roman" w:cs="Times New Roman"/>
      <w:i/>
      <w:iCs/>
      <w:sz w:val="22"/>
      <w:szCs w:val="22"/>
      <w:lang w:val="id" w:eastAsia="en-US" w:bidi="ar-SA"/>
    </w:rPr>
  </w:style>
  <w:style w:styleId="Heading1" w:type="paragraph">
    <w:name w:val="Heading 1"/>
    <w:basedOn w:val="Normal"/>
    <w:uiPriority w:val="1"/>
    <w:qFormat/>
    <w:pPr>
      <w:spacing w:before="200"/>
      <w:ind w:left="566" w:right="4"/>
      <w:jc w:val="center"/>
      <w:outlineLvl w:val="1"/>
    </w:pPr>
    <w:rPr>
      <w:rFonts w:ascii="Times New Roman" w:hAnsi="Times New Roman" w:eastAsia="Times New Roman" w:cs="Times New Roman"/>
      <w:b/>
      <w:bCs/>
      <w:sz w:val="22"/>
      <w:szCs w:val="22"/>
      <w:lang w:val="id" w:eastAsia="en-US" w:bidi="ar-SA"/>
    </w:rPr>
  </w:style>
  <w:style w:styleId="Heading2" w:type="paragraph">
    <w:name w:val="Heading 2"/>
    <w:basedOn w:val="Normal"/>
    <w:uiPriority w:val="1"/>
    <w:qFormat/>
    <w:pPr>
      <w:ind w:left="566" w:right="4"/>
      <w:jc w:val="center"/>
      <w:outlineLvl w:val="2"/>
    </w:pPr>
    <w:rPr>
      <w:rFonts w:ascii="Times New Roman" w:hAnsi="Times New Roman" w:eastAsia="Times New Roman" w:cs="Times New Roman"/>
      <w:sz w:val="22"/>
      <w:szCs w:val="22"/>
      <w:lang w:val="id" w:eastAsia="en-US" w:bidi="ar-SA"/>
    </w:rPr>
  </w:style>
  <w:style w:styleId="Title" w:type="paragraph">
    <w:name w:val="Title"/>
    <w:basedOn w:val="Normal"/>
    <w:uiPriority w:val="1"/>
    <w:qFormat/>
    <w:pPr>
      <w:spacing w:before="237"/>
      <w:ind w:left="566" w:right="1"/>
      <w:jc w:val="center"/>
    </w:pPr>
    <w:rPr>
      <w:rFonts w:ascii="Times New Roman" w:hAnsi="Times New Roman" w:eastAsia="Times New Roman" w:cs="Times New Roman"/>
      <w:b/>
      <w:bCs/>
      <w:sz w:val="24"/>
      <w:szCs w:val="24"/>
      <w:lang w:val="id" w:eastAsia="en-US" w:bidi="ar-SA"/>
    </w:rPr>
  </w:style>
  <w:style w:styleId="ListParagraph" w:type="paragraph">
    <w:name w:val="List Paragraph"/>
    <w:basedOn w:val="Normal"/>
    <w:uiPriority w:val="1"/>
    <w:qFormat/>
    <w:pPr/>
    <w:rPr>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sofyandaun123@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2026-02-23T06:46:04Z</dcterms:created>
  <dcterms:modified xsi:type="dcterms:W3CDTF">2026-02-23T06:46:04Z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2026-02-23T00:00:00Z</vt:filetime>
  </property>
  <property fmtid="{D5CDD505-2E9C-101B-9397-08002B2CF9AE}" pid="3" name="LastSaved">
    <vt:filetime>2026-02-23T00:00:00Z</vt:filetime>
  </property>
  <property fmtid="{D5CDD505-2E9C-101B-9397-08002B2CF9AE}" pid="4" name="Producer">
    <vt:lpwstr>3-Heights(TM) PDF Security Shell 4.8.25.2 (http://www.pdf-tools.com)</vt:lpwstr>
  </property>
</Properties>
</file>